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3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Русенски университет „Ангел Кънчев“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Факултет Бизнес и мениджмънт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Катедра Европеистика и международни отношения</w:t>
      </w:r>
    </w:p>
    <w:p w:rsidR="00E042D2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4AFA" w:rsidRDefault="008B4AFA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4AFA" w:rsidRPr="00CD4701" w:rsidRDefault="008B4AFA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F8799D" w:rsidRDefault="00E042D2" w:rsidP="00E042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799D">
        <w:rPr>
          <w:rFonts w:ascii="Arial" w:hAnsi="Arial" w:cs="Arial"/>
          <w:b/>
          <w:sz w:val="24"/>
          <w:szCs w:val="24"/>
        </w:rPr>
        <w:t xml:space="preserve">И Д Е Е Н    П Р О Е К Т </w:t>
      </w:r>
    </w:p>
    <w:p w:rsidR="00132E47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CD28DA">
        <w:rPr>
          <w:rFonts w:ascii="Arial" w:hAnsi="Arial" w:cs="Arial"/>
          <w:sz w:val="24"/>
          <w:szCs w:val="24"/>
        </w:rPr>
        <w:t xml:space="preserve">редовна </w:t>
      </w:r>
      <w:r>
        <w:rPr>
          <w:rFonts w:ascii="Arial" w:hAnsi="Arial" w:cs="Arial"/>
          <w:sz w:val="24"/>
          <w:szCs w:val="24"/>
        </w:rPr>
        <w:t>докторантура</w:t>
      </w:r>
    </w:p>
    <w:p w:rsidR="00FC72BC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</w:p>
    <w:p w:rsidR="004D053B" w:rsidRPr="00CD4701" w:rsidRDefault="004D053B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професионално направление 3.3. Политически науки,</w:t>
      </w:r>
    </w:p>
    <w:p w:rsidR="004D053B" w:rsidRDefault="00FC72BC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32E47" w:rsidRPr="00CD4701">
        <w:rPr>
          <w:rFonts w:ascii="Arial" w:hAnsi="Arial" w:cs="Arial"/>
          <w:sz w:val="24"/>
          <w:szCs w:val="24"/>
        </w:rPr>
        <w:t>аучна специалност</w:t>
      </w:r>
    </w:p>
    <w:p w:rsid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 „Организация и управление извън сферата на материалното производство </w:t>
      </w:r>
    </w:p>
    <w:p w:rsidR="00132E47" w:rsidRP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  <w:lang w:val="en-US"/>
        </w:rPr>
        <w:t>(</w:t>
      </w:r>
      <w:r w:rsidRPr="00CD4701">
        <w:rPr>
          <w:rFonts w:ascii="Arial" w:hAnsi="Arial" w:cs="Arial"/>
          <w:sz w:val="24"/>
          <w:szCs w:val="24"/>
        </w:rPr>
        <w:t>Външна политика и многостепенно управление в Европейския съюз</w:t>
      </w:r>
      <w:r w:rsidRPr="004D053B">
        <w:rPr>
          <w:rFonts w:ascii="Arial" w:hAnsi="Arial" w:cs="Arial"/>
          <w:sz w:val="24"/>
          <w:szCs w:val="24"/>
          <w:lang w:val="en-US"/>
        </w:rPr>
        <w:t>)</w:t>
      </w:r>
      <w:r w:rsidR="004D053B" w:rsidRPr="004D053B">
        <w:rPr>
          <w:rFonts w:ascii="Arial" w:hAnsi="Arial" w:cs="Arial"/>
          <w:sz w:val="24"/>
          <w:szCs w:val="24"/>
        </w:rPr>
        <w:t>”</w:t>
      </w:r>
    </w:p>
    <w:p w:rsidR="005221A5" w:rsidRPr="00CD4701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AFA" w:rsidRDefault="008B4AFA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Default="005221A5" w:rsidP="00132E4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D4701">
        <w:rPr>
          <w:rFonts w:ascii="Arial" w:hAnsi="Arial" w:cs="Arial"/>
          <w:sz w:val="24"/>
          <w:szCs w:val="24"/>
        </w:rPr>
        <w:t xml:space="preserve">ТЕМА: </w:t>
      </w:r>
      <w:r w:rsidR="00CD28DA" w:rsidRPr="00A403BD">
        <w:rPr>
          <w:rFonts w:ascii="Arial" w:hAnsi="Arial" w:cs="Arial"/>
          <w:b/>
          <w:sz w:val="24"/>
          <w:szCs w:val="24"/>
        </w:rPr>
        <w:t>Заплахи за сигурност</w:t>
      </w:r>
      <w:r w:rsidR="00AD3BF3" w:rsidRPr="00A403BD">
        <w:rPr>
          <w:rFonts w:ascii="Arial" w:hAnsi="Arial" w:cs="Arial"/>
          <w:b/>
          <w:sz w:val="24"/>
          <w:szCs w:val="24"/>
        </w:rPr>
        <w:t>та</w:t>
      </w:r>
      <w:r w:rsidR="00CD28DA" w:rsidRPr="00A403BD">
        <w:rPr>
          <w:rFonts w:ascii="Arial" w:hAnsi="Arial" w:cs="Arial"/>
          <w:b/>
          <w:sz w:val="24"/>
          <w:szCs w:val="24"/>
        </w:rPr>
        <w:t xml:space="preserve"> в </w:t>
      </w:r>
      <w:r w:rsidR="00AD3BF3" w:rsidRPr="00A403BD">
        <w:rPr>
          <w:rFonts w:ascii="Arial" w:hAnsi="Arial" w:cs="Arial"/>
          <w:b/>
          <w:sz w:val="24"/>
          <w:szCs w:val="24"/>
        </w:rPr>
        <w:t>държав</w:t>
      </w:r>
      <w:r w:rsidR="00FE4C78" w:rsidRPr="00A403BD">
        <w:rPr>
          <w:rFonts w:ascii="Arial" w:hAnsi="Arial" w:cs="Arial"/>
          <w:b/>
          <w:sz w:val="24"/>
          <w:szCs w:val="24"/>
        </w:rPr>
        <w:t>и</w:t>
      </w:r>
      <w:r w:rsidR="00AD3BF3" w:rsidRPr="00A403BD">
        <w:rPr>
          <w:rFonts w:ascii="Arial" w:hAnsi="Arial" w:cs="Arial"/>
          <w:b/>
          <w:sz w:val="24"/>
          <w:szCs w:val="24"/>
        </w:rPr>
        <w:t>-членк</w:t>
      </w:r>
      <w:r w:rsidR="00FE4C78" w:rsidRPr="00A403BD">
        <w:rPr>
          <w:rFonts w:ascii="Arial" w:hAnsi="Arial" w:cs="Arial"/>
          <w:b/>
          <w:sz w:val="24"/>
          <w:szCs w:val="24"/>
        </w:rPr>
        <w:t>и</w:t>
      </w:r>
      <w:r w:rsidR="00AD3BF3" w:rsidRPr="00A403BD">
        <w:rPr>
          <w:rFonts w:ascii="Arial" w:hAnsi="Arial" w:cs="Arial"/>
          <w:b/>
          <w:sz w:val="24"/>
          <w:szCs w:val="24"/>
        </w:rPr>
        <w:t xml:space="preserve"> на Европейския съюз /изследване </w:t>
      </w:r>
      <w:r w:rsidR="00F955D0">
        <w:rPr>
          <w:rFonts w:ascii="Arial" w:hAnsi="Arial" w:cs="Arial"/>
          <w:b/>
          <w:sz w:val="24"/>
          <w:szCs w:val="24"/>
        </w:rPr>
        <w:t xml:space="preserve">с оглед на </w:t>
      </w:r>
      <w:r w:rsidR="00AD3BF3" w:rsidRPr="00A403BD">
        <w:rPr>
          <w:rFonts w:ascii="Arial" w:hAnsi="Arial" w:cs="Arial"/>
          <w:b/>
          <w:sz w:val="24"/>
          <w:szCs w:val="24"/>
        </w:rPr>
        <w:t xml:space="preserve"> публикации в </w:t>
      </w:r>
      <w:r w:rsidR="009C549D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="00CD28DA" w:rsidRPr="00A403BD">
        <w:rPr>
          <w:rFonts w:ascii="Arial" w:hAnsi="Arial" w:cs="Arial"/>
          <w:b/>
          <w:sz w:val="24"/>
          <w:szCs w:val="24"/>
        </w:rPr>
        <w:t>медии</w:t>
      </w:r>
      <w:r w:rsidR="00AD3BF3" w:rsidRPr="00A403BD">
        <w:rPr>
          <w:rFonts w:ascii="Arial" w:hAnsi="Arial" w:cs="Arial"/>
          <w:b/>
          <w:sz w:val="24"/>
          <w:szCs w:val="24"/>
        </w:rPr>
        <w:t>/</w:t>
      </w:r>
    </w:p>
    <w:p w:rsidR="00185A43" w:rsidRPr="00185A43" w:rsidRDefault="00185A43" w:rsidP="00132E4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85A43" w:rsidRPr="00CD4701" w:rsidRDefault="00185A43" w:rsidP="00185A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Ръководител</w:t>
      </w:r>
      <w:r>
        <w:rPr>
          <w:rFonts w:ascii="Arial" w:hAnsi="Arial" w:cs="Arial"/>
          <w:sz w:val="24"/>
          <w:szCs w:val="24"/>
        </w:rPr>
        <w:t>и</w:t>
      </w:r>
      <w:r w:rsidRPr="00CD470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проф. д.</w:t>
      </w:r>
      <w:proofErr w:type="spellStart"/>
      <w:r>
        <w:rPr>
          <w:rFonts w:ascii="Arial" w:hAnsi="Arial" w:cs="Arial"/>
          <w:sz w:val="24"/>
          <w:szCs w:val="24"/>
        </w:rPr>
        <w:t>ик</w:t>
      </w:r>
      <w:proofErr w:type="spellEnd"/>
      <w:r>
        <w:rPr>
          <w:rFonts w:ascii="Arial" w:hAnsi="Arial" w:cs="Arial"/>
          <w:sz w:val="24"/>
          <w:szCs w:val="24"/>
        </w:rPr>
        <w:t xml:space="preserve">.н. Владимир </w:t>
      </w:r>
      <w:proofErr w:type="spellStart"/>
      <w:r>
        <w:rPr>
          <w:rFonts w:ascii="Arial" w:hAnsi="Arial" w:cs="Arial"/>
          <w:sz w:val="24"/>
          <w:szCs w:val="24"/>
        </w:rPr>
        <w:t>Чуков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4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гл.ас. д-р Наталия </w:t>
      </w:r>
      <w:proofErr w:type="spellStart"/>
      <w:r>
        <w:rPr>
          <w:rFonts w:ascii="Arial" w:hAnsi="Arial" w:cs="Arial"/>
          <w:sz w:val="24"/>
          <w:szCs w:val="24"/>
        </w:rPr>
        <w:t>Венелинова</w:t>
      </w:r>
      <w:proofErr w:type="spellEnd"/>
    </w:p>
    <w:p w:rsidR="00185A43" w:rsidRPr="00CD4701" w:rsidRDefault="00185A43" w:rsidP="00185A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Pr="008B4AFA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53B" w:rsidRPr="00CD4701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0AEB" w:rsidRDefault="00FC72BC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959">
        <w:rPr>
          <w:rFonts w:ascii="Arial" w:hAnsi="Arial" w:cs="Arial"/>
          <w:sz w:val="24"/>
          <w:szCs w:val="24"/>
          <w:u w:val="single"/>
        </w:rPr>
        <w:t xml:space="preserve">Цел на </w:t>
      </w:r>
      <w:r w:rsidR="00380AEB">
        <w:rPr>
          <w:rFonts w:ascii="Arial" w:hAnsi="Arial" w:cs="Arial"/>
          <w:sz w:val="24"/>
          <w:szCs w:val="24"/>
          <w:u w:val="single"/>
        </w:rPr>
        <w:t>изследването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C7D9E" w:rsidRDefault="00BC7D9E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идентификация на релевантни теории</w:t>
      </w:r>
      <w:r w:rsidR="00A403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4C78" w:rsidRPr="00FE4C78" w:rsidRDefault="00FE4C78" w:rsidP="00FE4C7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E4C78">
        <w:rPr>
          <w:rFonts w:ascii="Arial" w:hAnsi="Arial" w:cs="Arial"/>
          <w:sz w:val="24"/>
          <w:szCs w:val="24"/>
        </w:rPr>
        <w:t xml:space="preserve">азработване на типология на заплахи за сигурността </w:t>
      </w:r>
      <w:r w:rsidR="005F73D1">
        <w:rPr>
          <w:rFonts w:ascii="Arial" w:hAnsi="Arial" w:cs="Arial"/>
          <w:sz w:val="24"/>
          <w:szCs w:val="24"/>
        </w:rPr>
        <w:t xml:space="preserve">с оглед на тяхното проучване в </w:t>
      </w:r>
      <w:r w:rsidR="009F7060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Pr="008B4AFA">
        <w:rPr>
          <w:rFonts w:ascii="Arial" w:hAnsi="Arial" w:cs="Arial"/>
          <w:sz w:val="24"/>
          <w:szCs w:val="24"/>
        </w:rPr>
        <w:t>медии</w:t>
      </w:r>
      <w:r w:rsidR="00A403BD">
        <w:rPr>
          <w:rFonts w:ascii="Arial" w:hAnsi="Arial" w:cs="Arial"/>
          <w:sz w:val="24"/>
          <w:szCs w:val="24"/>
        </w:rPr>
        <w:t>;</w:t>
      </w:r>
    </w:p>
    <w:p w:rsidR="00FE4C78" w:rsidRDefault="008E043B" w:rsidP="00FE4C7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обосноваване на </w:t>
      </w:r>
      <w:r w:rsidR="009F7060">
        <w:rPr>
          <w:rFonts w:ascii="Arial" w:hAnsi="Arial" w:cs="Arial"/>
          <w:sz w:val="24"/>
          <w:szCs w:val="24"/>
        </w:rPr>
        <w:t xml:space="preserve">две </w:t>
      </w:r>
      <w:r w:rsidR="00FE4C78" w:rsidRPr="00FE4C78">
        <w:rPr>
          <w:rFonts w:ascii="Arial" w:hAnsi="Arial" w:cs="Arial"/>
          <w:sz w:val="24"/>
          <w:szCs w:val="24"/>
        </w:rPr>
        <w:t xml:space="preserve">релевантни за изследването </w:t>
      </w:r>
      <w:r w:rsidR="00FC72BC" w:rsidRPr="00FE4C78">
        <w:rPr>
          <w:rFonts w:ascii="Arial" w:hAnsi="Arial" w:cs="Arial"/>
          <w:sz w:val="24"/>
          <w:szCs w:val="24"/>
        </w:rPr>
        <w:t xml:space="preserve">държави-членки </w:t>
      </w:r>
      <w:r w:rsidR="00380AEB" w:rsidRPr="00FE4C78">
        <w:rPr>
          <w:rFonts w:ascii="Arial" w:hAnsi="Arial" w:cs="Arial"/>
          <w:sz w:val="24"/>
          <w:szCs w:val="24"/>
        </w:rPr>
        <w:t>на ЕС</w:t>
      </w:r>
    </w:p>
    <w:p w:rsidR="00380AEB" w:rsidRPr="00FE4C78" w:rsidRDefault="005F73D1" w:rsidP="00FE4C7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селекция на</w:t>
      </w:r>
      <w:r w:rsidR="00FE4C78">
        <w:rPr>
          <w:rFonts w:ascii="Arial" w:hAnsi="Arial" w:cs="Arial"/>
          <w:sz w:val="24"/>
          <w:szCs w:val="24"/>
        </w:rPr>
        <w:t xml:space="preserve"> релевантни за изследването </w:t>
      </w:r>
      <w:r w:rsidR="009F7060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="00FE4C78">
        <w:rPr>
          <w:rFonts w:ascii="Arial" w:hAnsi="Arial" w:cs="Arial"/>
          <w:sz w:val="24"/>
          <w:szCs w:val="24"/>
        </w:rPr>
        <w:t>медии</w:t>
      </w:r>
      <w:r w:rsidR="00A403BD">
        <w:rPr>
          <w:rFonts w:ascii="Arial" w:hAnsi="Arial" w:cs="Arial"/>
          <w:sz w:val="24"/>
          <w:szCs w:val="24"/>
        </w:rPr>
        <w:t>;</w:t>
      </w:r>
    </w:p>
    <w:p w:rsidR="00FE4C78" w:rsidRDefault="005F73D1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идентификация и </w:t>
      </w:r>
      <w:proofErr w:type="spellStart"/>
      <w:r w:rsidR="00FE4C78">
        <w:rPr>
          <w:rFonts w:ascii="Arial" w:hAnsi="Arial" w:cs="Arial"/>
          <w:sz w:val="24"/>
          <w:szCs w:val="24"/>
        </w:rPr>
        <w:t>ранжиране</w:t>
      </w:r>
      <w:proofErr w:type="spellEnd"/>
      <w:r w:rsidR="00FE4C78">
        <w:rPr>
          <w:rFonts w:ascii="Arial" w:hAnsi="Arial" w:cs="Arial"/>
          <w:sz w:val="24"/>
          <w:szCs w:val="24"/>
        </w:rPr>
        <w:t xml:space="preserve"> на заплахи за сигурността </w:t>
      </w:r>
      <w:r w:rsidR="00FE4C78" w:rsidRPr="00FE4C78">
        <w:rPr>
          <w:rFonts w:ascii="Arial" w:hAnsi="Arial" w:cs="Arial"/>
          <w:sz w:val="24"/>
          <w:szCs w:val="24"/>
        </w:rPr>
        <w:t xml:space="preserve">в </w:t>
      </w:r>
      <w:r w:rsidR="009F7060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="00FE4C78" w:rsidRPr="008B4AFA">
        <w:rPr>
          <w:rFonts w:ascii="Arial" w:hAnsi="Arial" w:cs="Arial"/>
          <w:sz w:val="24"/>
          <w:szCs w:val="24"/>
        </w:rPr>
        <w:t>медии</w:t>
      </w:r>
      <w:r w:rsidR="00FE4C78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съответните  </w:t>
      </w:r>
      <w:r w:rsidR="00FE4C78">
        <w:rPr>
          <w:rFonts w:ascii="Arial" w:hAnsi="Arial" w:cs="Arial"/>
          <w:sz w:val="24"/>
          <w:szCs w:val="24"/>
        </w:rPr>
        <w:t>държав</w:t>
      </w:r>
      <w:r>
        <w:rPr>
          <w:rFonts w:ascii="Arial" w:hAnsi="Arial" w:cs="Arial"/>
          <w:sz w:val="24"/>
          <w:szCs w:val="24"/>
        </w:rPr>
        <w:t>и</w:t>
      </w:r>
      <w:r w:rsidR="00FE4C78">
        <w:rPr>
          <w:rFonts w:ascii="Arial" w:hAnsi="Arial" w:cs="Arial"/>
          <w:sz w:val="24"/>
          <w:szCs w:val="24"/>
        </w:rPr>
        <w:t>-членк</w:t>
      </w:r>
      <w:r>
        <w:rPr>
          <w:rFonts w:ascii="Arial" w:hAnsi="Arial" w:cs="Arial"/>
          <w:sz w:val="24"/>
          <w:szCs w:val="24"/>
        </w:rPr>
        <w:t>и</w:t>
      </w:r>
      <w:r w:rsidR="00A403BD">
        <w:rPr>
          <w:rFonts w:ascii="Arial" w:hAnsi="Arial" w:cs="Arial"/>
          <w:sz w:val="24"/>
          <w:szCs w:val="24"/>
        </w:rPr>
        <w:t>;</w:t>
      </w:r>
    </w:p>
    <w:p w:rsidR="005F73D1" w:rsidRDefault="00FE4C78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изводи въз основа на сравнение на </w:t>
      </w:r>
      <w:proofErr w:type="spellStart"/>
      <w:r>
        <w:rPr>
          <w:rFonts w:ascii="Arial" w:hAnsi="Arial" w:cs="Arial"/>
          <w:sz w:val="24"/>
          <w:szCs w:val="24"/>
        </w:rPr>
        <w:t>емипиричните</w:t>
      </w:r>
      <w:proofErr w:type="spellEnd"/>
      <w:r>
        <w:rPr>
          <w:rFonts w:ascii="Arial" w:hAnsi="Arial" w:cs="Arial"/>
          <w:sz w:val="24"/>
          <w:szCs w:val="24"/>
        </w:rPr>
        <w:t xml:space="preserve"> данни </w:t>
      </w:r>
      <w:r w:rsidR="005F73D1">
        <w:rPr>
          <w:rFonts w:ascii="Arial" w:hAnsi="Arial" w:cs="Arial"/>
          <w:sz w:val="24"/>
          <w:szCs w:val="24"/>
        </w:rPr>
        <w:t xml:space="preserve">с оглед на </w:t>
      </w:r>
      <w:r>
        <w:rPr>
          <w:rFonts w:ascii="Arial" w:hAnsi="Arial" w:cs="Arial"/>
          <w:sz w:val="24"/>
          <w:szCs w:val="24"/>
        </w:rPr>
        <w:t xml:space="preserve"> изследваните държави-членки</w:t>
      </w:r>
      <w:r w:rsidR="00A403BD">
        <w:rPr>
          <w:rFonts w:ascii="Arial" w:hAnsi="Arial" w:cs="Arial"/>
          <w:sz w:val="24"/>
          <w:szCs w:val="24"/>
        </w:rPr>
        <w:t>;</w:t>
      </w:r>
    </w:p>
    <w:p w:rsidR="00FE4C78" w:rsidRDefault="005F73D1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изводи въз основа на сравнение на </w:t>
      </w:r>
      <w:proofErr w:type="spellStart"/>
      <w:r>
        <w:rPr>
          <w:rFonts w:ascii="Arial" w:hAnsi="Arial" w:cs="Arial"/>
          <w:sz w:val="24"/>
          <w:szCs w:val="24"/>
        </w:rPr>
        <w:t>емипиричните</w:t>
      </w:r>
      <w:proofErr w:type="spellEnd"/>
      <w:r>
        <w:rPr>
          <w:rFonts w:ascii="Arial" w:hAnsi="Arial" w:cs="Arial"/>
          <w:sz w:val="24"/>
          <w:szCs w:val="24"/>
        </w:rPr>
        <w:t xml:space="preserve"> данни с оглед на изследваните </w:t>
      </w:r>
      <w:r w:rsidR="009F7060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="00FE4C78">
        <w:rPr>
          <w:rFonts w:ascii="Arial" w:hAnsi="Arial" w:cs="Arial"/>
          <w:sz w:val="24"/>
          <w:szCs w:val="24"/>
        </w:rPr>
        <w:t>медии</w:t>
      </w:r>
      <w:r w:rsidR="00A403BD">
        <w:rPr>
          <w:rFonts w:ascii="Arial" w:hAnsi="Arial" w:cs="Arial"/>
          <w:sz w:val="24"/>
          <w:szCs w:val="24"/>
        </w:rPr>
        <w:t>.</w:t>
      </w:r>
    </w:p>
    <w:p w:rsidR="00BC7D9E" w:rsidRDefault="00BC7D9E" w:rsidP="00132E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D053B" w:rsidRDefault="002C0438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959">
        <w:rPr>
          <w:rFonts w:ascii="Arial" w:hAnsi="Arial" w:cs="Arial"/>
          <w:sz w:val="24"/>
          <w:szCs w:val="24"/>
          <w:u w:val="single"/>
        </w:rPr>
        <w:t>Методи на изследване</w:t>
      </w:r>
      <w:r>
        <w:rPr>
          <w:rFonts w:ascii="Arial" w:hAnsi="Arial" w:cs="Arial"/>
          <w:sz w:val="24"/>
          <w:szCs w:val="24"/>
        </w:rPr>
        <w:t xml:space="preserve">: </w:t>
      </w:r>
      <w:r w:rsidR="00BC7D9E">
        <w:rPr>
          <w:rFonts w:ascii="Arial" w:hAnsi="Arial" w:cs="Arial"/>
          <w:sz w:val="24"/>
          <w:szCs w:val="24"/>
        </w:rPr>
        <w:t xml:space="preserve">Подбор на релевантна научна литература с оглед на теоретичното изследване, анализ и синтез. </w:t>
      </w:r>
      <w:r w:rsidR="004D053B">
        <w:rPr>
          <w:rFonts w:ascii="Arial" w:hAnsi="Arial" w:cs="Arial"/>
          <w:sz w:val="24"/>
          <w:szCs w:val="24"/>
        </w:rPr>
        <w:t>Картографиране. Проучване на казуси.</w:t>
      </w:r>
      <w:r w:rsidR="00741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C84">
        <w:rPr>
          <w:rFonts w:ascii="Arial" w:hAnsi="Arial" w:cs="Arial"/>
          <w:sz w:val="24"/>
          <w:szCs w:val="24"/>
        </w:rPr>
        <w:t>Контент</w:t>
      </w:r>
      <w:proofErr w:type="spellEnd"/>
      <w:r w:rsidR="001C7C84">
        <w:rPr>
          <w:rFonts w:ascii="Arial" w:hAnsi="Arial" w:cs="Arial"/>
          <w:sz w:val="24"/>
          <w:szCs w:val="24"/>
        </w:rPr>
        <w:t xml:space="preserve">- анализ на </w:t>
      </w:r>
      <w:r w:rsidR="009F7060">
        <w:rPr>
          <w:rFonts w:ascii="Arial" w:hAnsi="Arial" w:cs="Arial"/>
          <w:b/>
          <w:sz w:val="24"/>
          <w:szCs w:val="24"/>
          <w:lang w:val="en-US"/>
        </w:rPr>
        <w:t>on-line</w:t>
      </w:r>
      <w:r w:rsidR="001C7C84">
        <w:rPr>
          <w:rFonts w:ascii="Arial" w:hAnsi="Arial" w:cs="Arial"/>
          <w:sz w:val="24"/>
          <w:szCs w:val="24"/>
        </w:rPr>
        <w:t xml:space="preserve"> съдържание</w:t>
      </w:r>
      <w:r w:rsidR="00BC7D9E">
        <w:rPr>
          <w:rFonts w:ascii="Arial" w:hAnsi="Arial" w:cs="Arial"/>
          <w:sz w:val="24"/>
          <w:szCs w:val="24"/>
        </w:rPr>
        <w:t>.</w:t>
      </w:r>
      <w:r w:rsidR="004D053B">
        <w:rPr>
          <w:rFonts w:ascii="Arial" w:hAnsi="Arial" w:cs="Arial"/>
          <w:sz w:val="24"/>
          <w:szCs w:val="24"/>
        </w:rPr>
        <w:t xml:space="preserve"> </w:t>
      </w:r>
      <w:r w:rsidR="00BC7D9E">
        <w:rPr>
          <w:rFonts w:ascii="Arial" w:hAnsi="Arial" w:cs="Arial"/>
          <w:sz w:val="24"/>
          <w:szCs w:val="24"/>
        </w:rPr>
        <w:t xml:space="preserve"> </w:t>
      </w:r>
      <w:r w:rsidR="004D053B">
        <w:rPr>
          <w:rFonts w:ascii="Arial" w:hAnsi="Arial" w:cs="Arial"/>
          <w:sz w:val="24"/>
          <w:szCs w:val="24"/>
        </w:rPr>
        <w:t>Сравнителен анализ.</w:t>
      </w:r>
    </w:p>
    <w:p w:rsidR="004D053B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959" w:rsidRPr="00D0661A" w:rsidRDefault="00BC7D9E" w:rsidP="004D053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C762A" w:rsidRDefault="00AF52C8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Проектът е приет на катедрен съвет на 15.09.2017</w:t>
      </w:r>
    </w:p>
    <w:p w:rsidR="00D35BA9" w:rsidRDefault="00D35BA9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35BA9" w:rsidRDefault="00D35BA9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35BA9" w:rsidRDefault="00D35BA9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35BA9" w:rsidRDefault="00D35BA9" w:rsidP="00D35BA9">
      <w:pPr>
        <w:jc w:val="center"/>
        <w:rPr>
          <w:b/>
          <w:caps/>
        </w:rPr>
      </w:pPr>
      <w:r>
        <w:rPr>
          <w:b/>
          <w:caps/>
        </w:rPr>
        <w:t>Въпросник</w:t>
      </w:r>
    </w:p>
    <w:p w:rsidR="00D35BA9" w:rsidRDefault="00D35BA9" w:rsidP="00D35BA9">
      <w:pPr>
        <w:spacing w:after="0" w:line="240" w:lineRule="auto"/>
        <w:jc w:val="center"/>
      </w:pPr>
      <w:r>
        <w:t xml:space="preserve">за кандидат – докторантски изпит </w:t>
      </w:r>
    </w:p>
    <w:p w:rsidR="00D35BA9" w:rsidRDefault="00D35BA9" w:rsidP="00D35BA9">
      <w:pPr>
        <w:spacing w:after="0" w:line="240" w:lineRule="auto"/>
        <w:jc w:val="center"/>
      </w:pPr>
      <w:r>
        <w:t xml:space="preserve">по професионално  направление 3.3. „Политически науки”, </w:t>
      </w:r>
    </w:p>
    <w:p w:rsidR="00D35BA9" w:rsidRDefault="00D35BA9" w:rsidP="00D35BA9">
      <w:pPr>
        <w:spacing w:after="0" w:line="240" w:lineRule="auto"/>
        <w:jc w:val="center"/>
      </w:pPr>
      <w:r>
        <w:t>научна специалност:</w:t>
      </w:r>
    </w:p>
    <w:p w:rsidR="00D35BA9" w:rsidRDefault="00D35BA9" w:rsidP="00D35BA9">
      <w:pPr>
        <w:spacing w:after="0" w:line="240" w:lineRule="auto"/>
        <w:jc w:val="center"/>
      </w:pPr>
      <w:r>
        <w:t xml:space="preserve">"Организация и управление извън сферата на материалното производство </w:t>
      </w:r>
    </w:p>
    <w:p w:rsidR="00D35BA9" w:rsidRDefault="00D35BA9" w:rsidP="00D35BA9">
      <w:pPr>
        <w:spacing w:after="0" w:line="240" w:lineRule="auto"/>
        <w:jc w:val="center"/>
      </w:pPr>
      <w:r>
        <w:t>(Външна политика и многостепенно управление в Европейския съюз) "</w:t>
      </w:r>
    </w:p>
    <w:p w:rsidR="00D35BA9" w:rsidRDefault="00D35BA9" w:rsidP="00D35BA9">
      <w:pPr>
        <w:spacing w:after="0"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26"/>
      </w:tblGrid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76" w:lineRule="auto"/>
              <w:jc w:val="center"/>
            </w:pPr>
            <w:r>
              <w:t xml:space="preserve">Тема 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Политически идеи в древна Гърция и древен Рим – </w:t>
            </w:r>
            <w:proofErr w:type="spellStart"/>
            <w:r>
              <w:rPr>
                <w:color w:val="000000"/>
              </w:rPr>
              <w:t>Хиподам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Милетски</w:t>
            </w:r>
            <w:proofErr w:type="spellEnd"/>
            <w:r>
              <w:rPr>
                <w:color w:val="000000"/>
              </w:rPr>
              <w:t>,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Питагор, Сократ, Платон, Аристотел, епикурейци, стоици, Цицерон, Сенека,</w:t>
            </w:r>
          </w:p>
          <w:p w:rsidR="00D35BA9" w:rsidRDefault="00D35BA9">
            <w:pPr>
              <w:spacing w:line="276" w:lineRule="auto"/>
            </w:pPr>
            <w:r>
              <w:rPr>
                <w:color w:val="000000"/>
              </w:rPr>
              <w:t>Полибий, римски юристи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Школата на естественото право и обществения договор – Хуго </w:t>
            </w:r>
            <w:proofErr w:type="spellStart"/>
            <w:r>
              <w:rPr>
                <w:color w:val="000000"/>
              </w:rPr>
              <w:t>Гроций</w:t>
            </w:r>
            <w:proofErr w:type="spellEnd"/>
            <w:r>
              <w:rPr>
                <w:color w:val="000000"/>
              </w:rPr>
              <w:t>,  Барух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color w:val="000000"/>
              </w:rPr>
              <w:t>Спиноза, Томас Хобс, Имануел Кант, Джон Лок, Шарл Луи Монтескьо, Жан-Жак Русо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Социологическа, управленческа и </w:t>
            </w:r>
            <w:proofErr w:type="spellStart"/>
            <w:r>
              <w:rPr>
                <w:color w:val="000000"/>
              </w:rPr>
              <w:t>елитаристка</w:t>
            </w:r>
            <w:proofErr w:type="spellEnd"/>
            <w:r>
              <w:rPr>
                <w:color w:val="000000"/>
              </w:rPr>
              <w:t xml:space="preserve"> политическа мисъл -  Емил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</w:pPr>
            <w:proofErr w:type="spellStart"/>
            <w:r>
              <w:rPr>
                <w:color w:val="000000"/>
              </w:rPr>
              <w:t>Дюркем</w:t>
            </w:r>
            <w:proofErr w:type="spellEnd"/>
            <w:r>
              <w:rPr>
                <w:color w:val="000000"/>
              </w:rPr>
              <w:t xml:space="preserve">, Максимилиан Вебер, Фредерик </w:t>
            </w:r>
            <w:proofErr w:type="spellStart"/>
            <w:r>
              <w:rPr>
                <w:color w:val="000000"/>
              </w:rPr>
              <w:t>Тейлър</w:t>
            </w:r>
            <w:proofErr w:type="spellEnd"/>
            <w:r>
              <w:rPr>
                <w:color w:val="000000"/>
              </w:rPr>
              <w:t xml:space="preserve">, Анри </w:t>
            </w:r>
            <w:proofErr w:type="spellStart"/>
            <w:r>
              <w:rPr>
                <w:color w:val="000000"/>
              </w:rPr>
              <w:t>Файол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Вилфредо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Парето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Гаетано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Моска</w:t>
            </w:r>
            <w:proofErr w:type="spellEnd"/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Анархистка, песимистка и критическа политическа мисъл - Франсоа </w:t>
            </w:r>
            <w:proofErr w:type="spellStart"/>
            <w:r>
              <w:rPr>
                <w:color w:val="000000"/>
              </w:rPr>
              <w:t>Прудон</w:t>
            </w:r>
            <w:proofErr w:type="spellEnd"/>
            <w:r>
              <w:rPr>
                <w:color w:val="000000"/>
              </w:rPr>
              <w:t>,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Пьотр </w:t>
            </w:r>
            <w:proofErr w:type="spellStart"/>
            <w:r>
              <w:rPr>
                <w:color w:val="000000"/>
              </w:rPr>
              <w:t>Кропоткин</w:t>
            </w:r>
            <w:proofErr w:type="spellEnd"/>
            <w:r>
              <w:rPr>
                <w:color w:val="000000"/>
              </w:rPr>
              <w:t xml:space="preserve">, Михаил Бакунин, Уилям </w:t>
            </w:r>
            <w:proofErr w:type="spellStart"/>
            <w:r>
              <w:rPr>
                <w:color w:val="000000"/>
              </w:rPr>
              <w:t>Годуин</w:t>
            </w:r>
            <w:proofErr w:type="spellEnd"/>
            <w:r>
              <w:rPr>
                <w:color w:val="000000"/>
              </w:rPr>
              <w:t xml:space="preserve">, Фридрих Ницше, </w:t>
            </w:r>
            <w:proofErr w:type="spellStart"/>
            <w:r>
              <w:rPr>
                <w:color w:val="000000"/>
              </w:rPr>
              <w:t>Освалд</w:t>
            </w:r>
            <w:proofErr w:type="spellEnd"/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Шпенглер</w:t>
            </w:r>
            <w:proofErr w:type="spellEnd"/>
            <w:r>
              <w:rPr>
                <w:color w:val="000000"/>
              </w:rPr>
              <w:t xml:space="preserve">, Зигмунд Фройд, Херберт </w:t>
            </w:r>
            <w:proofErr w:type="spellStart"/>
            <w:r>
              <w:rPr>
                <w:color w:val="000000"/>
              </w:rPr>
              <w:t>Маркузе</w:t>
            </w:r>
            <w:proofErr w:type="spellEnd"/>
            <w:r>
              <w:rPr>
                <w:color w:val="000000"/>
              </w:rPr>
              <w:t xml:space="preserve">, Теодор </w:t>
            </w:r>
            <w:proofErr w:type="spellStart"/>
            <w:r>
              <w:rPr>
                <w:color w:val="000000"/>
              </w:rPr>
              <w:t>Адорно</w:t>
            </w:r>
            <w:proofErr w:type="spellEnd"/>
            <w:r>
              <w:rPr>
                <w:color w:val="000000"/>
              </w:rPr>
              <w:t xml:space="preserve">,  Пиер </w:t>
            </w:r>
            <w:proofErr w:type="spellStart"/>
            <w:r>
              <w:rPr>
                <w:color w:val="000000"/>
              </w:rPr>
              <w:t>Бурдийо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Юрген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Хабермас</w:t>
            </w:r>
            <w:proofErr w:type="spellEnd"/>
            <w:r>
              <w:rPr>
                <w:color w:val="000000"/>
              </w:rPr>
              <w:t xml:space="preserve">, Макс </w:t>
            </w:r>
            <w:proofErr w:type="spellStart"/>
            <w:r>
              <w:rPr>
                <w:color w:val="000000"/>
              </w:rPr>
              <w:t>Хорхаймер</w:t>
            </w:r>
            <w:proofErr w:type="spellEnd"/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Функционалистка</w:t>
            </w:r>
            <w:proofErr w:type="spellEnd"/>
            <w:r>
              <w:rPr>
                <w:color w:val="000000"/>
              </w:rPr>
              <w:t>, структуралистка и екологична политическа мисъл - Джон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Гълбрайт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Толкът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Парсънс</w:t>
            </w:r>
            <w:proofErr w:type="spellEnd"/>
            <w:r>
              <w:rPr>
                <w:color w:val="000000"/>
              </w:rPr>
              <w:t xml:space="preserve">, Габриел </w:t>
            </w:r>
            <w:proofErr w:type="spellStart"/>
            <w:r>
              <w:rPr>
                <w:color w:val="000000"/>
              </w:rPr>
              <w:t>Олмонд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Бронислав</w:t>
            </w:r>
            <w:proofErr w:type="spellEnd"/>
            <w:r>
              <w:rPr>
                <w:color w:val="000000"/>
              </w:rPr>
              <w:t xml:space="preserve">  Малиновски, </w:t>
            </w:r>
            <w:proofErr w:type="spellStart"/>
            <w:r>
              <w:rPr>
                <w:color w:val="000000"/>
              </w:rPr>
              <w:t>Радклиф-Браун</w:t>
            </w:r>
            <w:proofErr w:type="spellEnd"/>
            <w:r>
              <w:rPr>
                <w:color w:val="000000"/>
              </w:rPr>
              <w:t xml:space="preserve">, Клод Леви-Строс, Мишел </w:t>
            </w:r>
            <w:proofErr w:type="spellStart"/>
            <w:r>
              <w:rPr>
                <w:color w:val="000000"/>
              </w:rPr>
              <w:t>Фуко</w:t>
            </w:r>
            <w:proofErr w:type="spellEnd"/>
            <w:r>
              <w:rPr>
                <w:color w:val="000000"/>
              </w:rPr>
              <w:t>, Тим О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Риордън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Ловлак</w:t>
            </w:r>
            <w:proofErr w:type="spellEnd"/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Екзистенциалистка</w:t>
            </w:r>
            <w:proofErr w:type="spellEnd"/>
            <w:r>
              <w:rPr>
                <w:color w:val="000000"/>
              </w:rPr>
              <w:t xml:space="preserve"> и индустриална политическа мисъл - Сьорен Киркегор,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proofErr w:type="spellStart"/>
            <w:r>
              <w:rPr>
                <w:color w:val="000000"/>
              </w:rPr>
              <w:t>Хайдегер</w:t>
            </w:r>
            <w:proofErr w:type="spellEnd"/>
            <w:r>
              <w:rPr>
                <w:color w:val="000000"/>
              </w:rPr>
              <w:t xml:space="preserve">, Жан Пол Сартр, Хана </w:t>
            </w:r>
            <w:proofErr w:type="spellStart"/>
            <w:r>
              <w:rPr>
                <w:color w:val="000000"/>
              </w:rPr>
              <w:t>Аренд</w:t>
            </w:r>
            <w:proofErr w:type="spellEnd"/>
            <w:r>
              <w:rPr>
                <w:color w:val="000000"/>
              </w:rPr>
              <w:t xml:space="preserve">, Николай </w:t>
            </w:r>
            <w:proofErr w:type="spellStart"/>
            <w:r>
              <w:rPr>
                <w:color w:val="000000"/>
              </w:rPr>
              <w:t>Бердяев</w:t>
            </w:r>
            <w:proofErr w:type="spellEnd"/>
            <w:r>
              <w:rPr>
                <w:color w:val="000000"/>
              </w:rPr>
              <w:t>,  Андре</w:t>
            </w:r>
          </w:p>
          <w:p w:rsidR="00D35BA9" w:rsidRDefault="00D35B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proofErr w:type="spellStart"/>
            <w:r>
              <w:rPr>
                <w:color w:val="000000"/>
              </w:rPr>
              <w:t>Дюнауер</w:t>
            </w:r>
            <w:proofErr w:type="spellEnd"/>
            <w:r>
              <w:rPr>
                <w:color w:val="000000"/>
              </w:rPr>
              <w:t xml:space="preserve">, Реймон </w:t>
            </w:r>
            <w:proofErr w:type="spellStart"/>
            <w:r>
              <w:rPr>
                <w:color w:val="000000"/>
              </w:rPr>
              <w:t>Арон</w:t>
            </w:r>
            <w:proofErr w:type="spellEnd"/>
            <w:r>
              <w:rPr>
                <w:color w:val="000000"/>
              </w:rPr>
              <w:t xml:space="preserve">, Карл </w:t>
            </w:r>
            <w:proofErr w:type="spellStart"/>
            <w:r>
              <w:rPr>
                <w:color w:val="000000"/>
              </w:rPr>
              <w:t>Попър</w:t>
            </w:r>
            <w:proofErr w:type="spellEnd"/>
            <w:r>
              <w:rPr>
                <w:color w:val="000000"/>
              </w:rPr>
              <w:t xml:space="preserve">, Даниел Бел, </w:t>
            </w:r>
            <w:proofErr w:type="spellStart"/>
            <w:r>
              <w:rPr>
                <w:color w:val="000000"/>
              </w:rPr>
              <w:t>Алвин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Тофлър</w:t>
            </w:r>
            <w:proofErr w:type="spellEnd"/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</w:pPr>
            <w:r>
              <w:t>Теории за международните отношения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</w:pPr>
            <w:r>
              <w:t>Системен характер на МО. Роля и значение на системата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</w:pPr>
            <w:r>
              <w:t>Особености и структура на системата на МО. Структурни подсистеми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 xml:space="preserve">Основни етапи в развитието на МО. Първа Световна война, Втора Световна война, Студената война и Нов световен ред. 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76" w:lineRule="auto"/>
            </w:pPr>
            <w:r>
              <w:t>Международни организации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spacing w:before="100" w:beforeAutospacing="1"/>
              <w:ind w:left="0"/>
            </w:pPr>
            <w:r>
              <w:t xml:space="preserve">Външнополитически процес и курс, външнополитически органи на държавите, български външнополитически механизъм. Основни функции на парламента, президентството, МС, МВнР и КС. 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Външнополитически цели и средства за тяхното осъществяване 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Същност и видове външнополитически решения. Вземане на външнополитическо решение. Проблемна ситуация и ситуационен анализ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Външнополитически интереси. Национални интереси. Външнополитически доктрини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 xml:space="preserve">Възникване на европейския интеграционен процес след края на Втората световна война (Европейска общност за въглища и стомана, Европейска икономическа общност и </w:t>
            </w:r>
            <w:proofErr w:type="spellStart"/>
            <w:r>
              <w:t>Евратом</w:t>
            </w:r>
            <w:proofErr w:type="spellEnd"/>
            <w:r>
              <w:t>).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Кризи в европейския интеграционен процес  през 60-те и 70-те години на миналия век и тяхното преодоляване чрез Единния европейски акт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 xml:space="preserve">Възникване на Европейския съюз с Договора от </w:t>
            </w:r>
            <w:proofErr w:type="spellStart"/>
            <w:r>
              <w:t>Маастрихт</w:t>
            </w:r>
            <w:proofErr w:type="spellEnd"/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Реформиране на Европейския съюз чрез Договора от Лисабон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Теории за европейска интеграция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pStyle w:val="ListParagraph"/>
              <w:ind w:left="0"/>
            </w:pPr>
            <w:r>
              <w:t>Европейският съюз като политическа система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  <w:jc w:val="both"/>
            </w:pPr>
            <w:r>
              <w:t>Институции и вземане на решения в ЕС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  <w:jc w:val="both"/>
            </w:pPr>
            <w:r>
              <w:t>Общи политики в Европейския съюз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  <w:jc w:val="both"/>
            </w:pPr>
            <w:r>
              <w:t>Управление на Европейския съюз</w:t>
            </w:r>
          </w:p>
        </w:tc>
      </w:tr>
      <w:tr w:rsidR="00D35BA9" w:rsidTr="00D35BA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9" w:rsidRDefault="00D35BA9" w:rsidP="00D35BA9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9" w:rsidRDefault="00D35BA9">
            <w:pPr>
              <w:spacing w:line="256" w:lineRule="auto"/>
              <w:jc w:val="both"/>
            </w:pPr>
            <w:r>
              <w:t>Многостепенно управление в Европейския съюз</w:t>
            </w:r>
          </w:p>
        </w:tc>
      </w:tr>
    </w:tbl>
    <w:p w:rsidR="00D35BA9" w:rsidRDefault="00D35BA9" w:rsidP="00D35BA9">
      <w:pPr>
        <w:spacing w:line="276" w:lineRule="auto"/>
        <w:jc w:val="center"/>
        <w:rPr>
          <w:b/>
          <w:sz w:val="16"/>
          <w:szCs w:val="16"/>
        </w:rPr>
      </w:pPr>
    </w:p>
    <w:p w:rsidR="00D35BA9" w:rsidRDefault="00D35BA9" w:rsidP="00D35BA9">
      <w:pPr>
        <w:spacing w:line="276" w:lineRule="auto"/>
        <w:jc w:val="center"/>
        <w:rPr>
          <w:b/>
          <w:lang w:val="en-US"/>
        </w:rPr>
      </w:pPr>
      <w:r>
        <w:rPr>
          <w:b/>
        </w:rPr>
        <w:t>ОСНОВНА  ЛИТЕРАТУРА</w:t>
      </w:r>
    </w:p>
    <w:p w:rsidR="00D35BA9" w:rsidRDefault="00D35BA9" w:rsidP="00D35BA9">
      <w:pPr>
        <w:pStyle w:val="Default"/>
      </w:pPr>
    </w:p>
    <w:p w:rsidR="00D35BA9" w:rsidRDefault="00D35BA9" w:rsidP="00D35BA9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 w:cs="Times New Roman"/>
          <w:bCs/>
        </w:rPr>
        <w:t xml:space="preserve">Бяла книга на Комитета на регионите за многостепенното управление </w:t>
      </w:r>
      <w:r>
        <w:rPr>
          <w:rFonts w:asciiTheme="minorHAnsi" w:hAnsiTheme="minorHAnsi"/>
          <w:sz w:val="19"/>
          <w:szCs w:val="19"/>
        </w:rPr>
        <w:t>(2009/C 211/01)</w:t>
      </w:r>
    </w:p>
    <w:p w:rsidR="00D35BA9" w:rsidRDefault="00D35BA9" w:rsidP="00D35BA9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bCs/>
          <w:lang w:val="en-US"/>
        </w:rPr>
        <w:t>//&lt;</w:t>
      </w:r>
      <w:r>
        <w:rPr>
          <w:rFonts w:asciiTheme="minorHAnsi" w:hAnsiTheme="minorHAnsi" w:cs="Times New Roman"/>
          <w:sz w:val="19"/>
          <w:szCs w:val="19"/>
          <w:lang w:val="en-US"/>
        </w:rPr>
        <w:t xml:space="preserve"> </w:t>
      </w:r>
      <w:hyperlink r:id="rId5" w:history="1">
        <w:r>
          <w:rPr>
            <w:rStyle w:val="Hyperlink"/>
            <w:rFonts w:asciiTheme="minorHAnsi" w:hAnsiTheme="minorHAnsi" w:cs="Times New Roman"/>
            <w:iCs/>
            <w:sz w:val="22"/>
            <w:szCs w:val="22"/>
          </w:rPr>
          <w:t>http://eur-lex.europa.eu/LexUriServ/LexUriServ.do?uri=OJ:C:2009:211:0001:0027:BG:PDF</w:t>
        </w:r>
      </w:hyperlink>
      <w:r>
        <w:rPr>
          <w:rFonts w:asciiTheme="minorHAnsi" w:hAnsiTheme="minorHAnsi" w:cs="Times New Roman"/>
          <w:iCs/>
          <w:sz w:val="22"/>
          <w:szCs w:val="22"/>
          <w:lang w:val="en-US"/>
        </w:rPr>
        <w:t>&gt;</w:t>
      </w:r>
    </w:p>
    <w:p w:rsidR="00D35BA9" w:rsidRDefault="00D35BA9" w:rsidP="00D35BA9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D35BA9" w:rsidRDefault="00D35BA9" w:rsidP="00D35BA9">
      <w:pPr>
        <w:spacing w:line="276" w:lineRule="auto"/>
        <w:ind w:left="33" w:right="-108"/>
        <w:jc w:val="both"/>
        <w:rPr>
          <w:lang w:eastAsia="sr-Cyrl-CS"/>
        </w:rPr>
      </w:pPr>
      <w:proofErr w:type="spellStart"/>
      <w:r>
        <w:t>Бабанова</w:t>
      </w:r>
      <w:proofErr w:type="spellEnd"/>
      <w:r>
        <w:t xml:space="preserve">, Е., М. </w:t>
      </w:r>
      <w:proofErr w:type="spellStart"/>
      <w:r>
        <w:t>Корнажева</w:t>
      </w:r>
      <w:proofErr w:type="spellEnd"/>
      <w:r>
        <w:t xml:space="preserve">, Л. Владимиров. </w:t>
      </w:r>
      <w:r>
        <w:rPr>
          <w:i/>
        </w:rPr>
        <w:t>Опити за решаване на проблеми на управлението на трансграничната екологична сигурност в Българо-румънския трансграничен регион</w:t>
      </w:r>
      <w:r>
        <w:t xml:space="preserve">. </w:t>
      </w:r>
      <w:r>
        <w:rPr>
          <w:lang w:eastAsia="sr-Cyrl-CS"/>
        </w:rPr>
        <w:t xml:space="preserve">Научни трудове на Русенски университет,  том 53, серия 5.2. </w:t>
      </w:r>
      <w:proofErr w:type="spellStart"/>
      <w:r>
        <w:rPr>
          <w:lang w:eastAsia="sr-Cyrl-CS"/>
        </w:rPr>
        <w:t>Европеистика</w:t>
      </w:r>
      <w:proofErr w:type="spellEnd"/>
      <w:r>
        <w:rPr>
          <w:lang w:eastAsia="sr-Cyrl-CS"/>
        </w:rPr>
        <w:t>, Русе, 2015, /под  печат/ ISSN:1311-3321</w:t>
      </w:r>
    </w:p>
    <w:p w:rsidR="00D35BA9" w:rsidRDefault="00D35BA9" w:rsidP="00D35BA9">
      <w:pPr>
        <w:spacing w:line="276" w:lineRule="auto"/>
        <w:rPr>
          <w:bCs/>
        </w:rPr>
      </w:pPr>
      <w:r>
        <w:rPr>
          <w:bCs/>
        </w:rPr>
        <w:t xml:space="preserve">Динков, Д. </w:t>
      </w:r>
      <w:r>
        <w:rPr>
          <w:bCs/>
          <w:i/>
          <w:iCs/>
        </w:rPr>
        <w:t>България в европейската интеграция</w:t>
      </w:r>
      <w:r>
        <w:rPr>
          <w:bCs/>
        </w:rPr>
        <w:t>, Изд. Къща Б-М, София, 2002</w:t>
      </w:r>
    </w:p>
    <w:p w:rsidR="00D35BA9" w:rsidRDefault="00D35BA9" w:rsidP="00D35BA9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отношения. Общ преглед. Първа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D35BA9" w:rsidRDefault="00D35BA9" w:rsidP="00D35BA9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</w:t>
      </w:r>
      <w:r>
        <w:rPr>
          <w:bCs/>
        </w:rPr>
        <w:t xml:space="preserve">. </w:t>
      </w:r>
      <w:r>
        <w:rPr>
          <w:bCs/>
          <w:i/>
          <w:iCs/>
        </w:rPr>
        <w:t>Общ преглед. Втора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D35BA9" w:rsidRDefault="00D35BA9" w:rsidP="00D35BA9">
      <w:pPr>
        <w:rPr>
          <w:bCs/>
          <w:sz w:val="16"/>
          <w:szCs w:val="16"/>
          <w:lang w:val="en-US"/>
        </w:rPr>
      </w:pPr>
      <w:r>
        <w:t xml:space="preserve">Европейско управление 2001: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– A </w:t>
      </w:r>
      <w:proofErr w:type="spellStart"/>
      <w:r>
        <w:rPr>
          <w:i/>
        </w:rPr>
        <w:t>White</w:t>
      </w:r>
      <w:proofErr w:type="spellEnd"/>
      <w:r>
        <w:rPr>
          <w:i/>
        </w:rPr>
        <w:t xml:space="preserve"> Paper</w:t>
      </w:r>
      <w:r>
        <w:t xml:space="preserve">. // </w:t>
      </w:r>
      <w:r>
        <w:rPr>
          <w:lang w:val="en-US"/>
        </w:rPr>
        <w:t>&lt;</w:t>
      </w:r>
      <w:r>
        <w:t xml:space="preserve">http://eur-lex.europa.eu/ </w:t>
      </w:r>
      <w:proofErr w:type="spellStart"/>
      <w:r>
        <w:t>LexUriServ</w:t>
      </w:r>
      <w:proofErr w:type="spellEnd"/>
      <w:r>
        <w:t>/</w:t>
      </w:r>
      <w:proofErr w:type="spellStart"/>
      <w:r>
        <w:t>site</w:t>
      </w:r>
      <w:proofErr w:type="spellEnd"/>
      <w:r>
        <w:t>/</w:t>
      </w:r>
      <w:proofErr w:type="spellStart"/>
      <w:r>
        <w:t>en</w:t>
      </w:r>
      <w:proofErr w:type="spellEnd"/>
      <w:r>
        <w:t>/</w:t>
      </w:r>
      <w:proofErr w:type="spellStart"/>
      <w:r>
        <w:t>com</w:t>
      </w:r>
      <w:proofErr w:type="spellEnd"/>
      <w:r>
        <w:t>/</w:t>
      </w:r>
      <w:r>
        <w:rPr>
          <w:lang w:val="en-US"/>
        </w:rPr>
        <w:t xml:space="preserve"> </w:t>
      </w:r>
      <w:r>
        <w:t>2001/</w:t>
      </w:r>
      <w:r>
        <w:rPr>
          <w:lang w:val="en-US"/>
        </w:rPr>
        <w:t xml:space="preserve"> </w:t>
      </w:r>
      <w:r>
        <w:t>com2001_0428en01.</w:t>
      </w:r>
      <w:proofErr w:type="spellStart"/>
      <w:r>
        <w:t>pdf</w:t>
      </w:r>
      <w:proofErr w:type="spellEnd"/>
      <w:r>
        <w:rPr>
          <w:lang w:val="en-US"/>
        </w:rPr>
        <w:t>&gt;</w:t>
      </w:r>
    </w:p>
    <w:p w:rsidR="00D35BA9" w:rsidRDefault="00D35BA9" w:rsidP="00D35BA9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>, М</w:t>
      </w:r>
      <w:r>
        <w:rPr>
          <w:i/>
        </w:rPr>
        <w:t xml:space="preserve">.  За политиката като </w:t>
      </w:r>
      <w:proofErr w:type="spellStart"/>
      <w:r>
        <w:rPr>
          <w:i/>
        </w:rPr>
        <w:t>хронотоп</w:t>
      </w:r>
      <w:proofErr w:type="spellEnd"/>
      <w:r>
        <w:rPr>
          <w:i/>
        </w:rPr>
        <w:t xml:space="preserve"> на ценности и власт.//</w:t>
      </w:r>
      <w:r>
        <w:t xml:space="preserve"> Научни трудове на Русенския университет, том 53, серия 5.2, Русе, 2014, с.38-76., </w:t>
      </w:r>
      <w:r>
        <w:rPr>
          <w:lang w:eastAsia="sr-Cyrl-CS"/>
        </w:rPr>
        <w:t xml:space="preserve">ISSN:1311-3321 </w:t>
      </w:r>
    </w:p>
    <w:p w:rsidR="00D35BA9" w:rsidRDefault="00D35BA9" w:rsidP="00D35BA9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Социално конструиране на актуалната теоретична парадигма за сигурност. </w:t>
      </w:r>
      <w:r>
        <w:t xml:space="preserve">  Научни трудове на Русенския университет-2014, том 53, серия 5.2, Русе, 2014, с. 19-34, </w:t>
      </w:r>
      <w:r>
        <w:rPr>
          <w:lang w:eastAsia="sr-Cyrl-CS"/>
        </w:rPr>
        <w:t xml:space="preserve">ISSN:1311-3321 </w:t>
      </w:r>
    </w:p>
    <w:p w:rsidR="00D35BA9" w:rsidRDefault="00D35BA9" w:rsidP="00D35BA9">
      <w:pPr>
        <w:pStyle w:val="ListParagraph"/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lastRenderedPageBreak/>
        <w:t>Корнажева</w:t>
      </w:r>
      <w:proofErr w:type="spellEnd"/>
      <w:r>
        <w:t xml:space="preserve">, М., </w:t>
      </w:r>
      <w:r>
        <w:rPr>
          <w:i/>
        </w:rPr>
        <w:t>Принос към дискусията за сигурността като политически проблем и като предмет на изследване и обучение</w:t>
      </w:r>
      <w:r>
        <w:t>, Научни трудове на Русенския университет-2014, том 53, серия  5.2, Русе, 2014, с. 35-57,</w:t>
      </w:r>
      <w:r>
        <w:rPr>
          <w:i/>
          <w:lang w:val="ru-RU" w:eastAsia="sr-Cyrl-CS"/>
        </w:rPr>
        <w:t xml:space="preserve"> </w:t>
      </w:r>
      <w:r>
        <w:rPr>
          <w:lang w:eastAsia="sr-Cyrl-CS"/>
        </w:rPr>
        <w:t xml:space="preserve"> ISSN:1311-3321 </w:t>
      </w:r>
    </w:p>
    <w:p w:rsidR="00D35BA9" w:rsidRDefault="00D35BA9" w:rsidP="00D35BA9">
      <w:pPr>
        <w:pStyle w:val="ListParagraph"/>
        <w:spacing w:line="276" w:lineRule="auto"/>
        <w:ind w:left="33"/>
        <w:jc w:val="both"/>
        <w:rPr>
          <w:lang w:val="en-US"/>
        </w:rPr>
      </w:pPr>
      <w:r>
        <w:t>Kornazheva, M.</w:t>
      </w:r>
      <w:r>
        <w:rPr>
          <w:i/>
        </w:rPr>
        <w:t xml:space="preserve"> 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Project of (</w:t>
      </w:r>
      <w:proofErr w:type="spellStart"/>
      <w:r>
        <w:rPr>
          <w:i/>
        </w:rPr>
        <w:t>In</w:t>
      </w:r>
      <w:proofErr w:type="spellEnd"/>
      <w:r>
        <w:rPr>
          <w:i/>
        </w:rPr>
        <w:t>)</w:t>
      </w:r>
      <w:proofErr w:type="spellStart"/>
      <w:r>
        <w:rPr>
          <w:i/>
        </w:rPr>
        <w:t>Security</w:t>
      </w:r>
      <w:proofErr w:type="spellEnd"/>
      <w:r>
        <w:rPr>
          <w:i/>
        </w:rPr>
        <w:t>. //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Diplomatic</w:t>
      </w:r>
      <w:proofErr w:type="spellEnd"/>
      <w:r>
        <w:rPr>
          <w:i/>
        </w:rPr>
        <w:t xml:space="preserve"> Institute, </w:t>
      </w:r>
      <w:proofErr w:type="spellStart"/>
      <w:r>
        <w:rPr>
          <w:i/>
        </w:rPr>
        <w:t>Ministry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, Republic of </w:t>
      </w:r>
      <w:proofErr w:type="spellStart"/>
      <w:r>
        <w:rPr>
          <w:i/>
        </w:rPr>
        <w:t>Bulgaria</w:t>
      </w:r>
      <w:proofErr w:type="spellEnd"/>
      <w:r>
        <w:rPr>
          <w:i/>
        </w:rPr>
        <w:t xml:space="preserve">, 13/2015,  </w:t>
      </w:r>
      <w:r>
        <w:t xml:space="preserve">ISSN 1313-6437, </w:t>
      </w:r>
      <w:proofErr w:type="spellStart"/>
      <w:r>
        <w:t>pp</w:t>
      </w:r>
      <w:proofErr w:type="spellEnd"/>
      <w:r>
        <w:t xml:space="preserve"> 23-42</w:t>
      </w:r>
    </w:p>
    <w:p w:rsidR="00D35BA9" w:rsidRDefault="00D35BA9" w:rsidP="00D35BA9">
      <w:pPr>
        <w:pStyle w:val="ListParagraph"/>
        <w:spacing w:line="276" w:lineRule="auto"/>
        <w:ind w:left="33"/>
        <w:jc w:val="both"/>
      </w:pPr>
      <w:r>
        <w:t>Kornazheva, M.</w:t>
      </w:r>
      <w:r>
        <w:rPr>
          <w:b/>
        </w:rPr>
        <w:t xml:space="preserve"> </w:t>
      </w:r>
      <w:proofErr w:type="spellStart"/>
      <w:r>
        <w:rPr>
          <w:i/>
        </w:rPr>
        <w:t>Multi-level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Construction of Regional </w:t>
      </w:r>
      <w:proofErr w:type="spellStart"/>
      <w:r>
        <w:rPr>
          <w:i/>
        </w:rPr>
        <w:t>Identity</w:t>
      </w:r>
      <w:proofErr w:type="spellEnd"/>
      <w:r>
        <w:rPr>
          <w:i/>
        </w:rPr>
        <w:t>.//</w:t>
      </w:r>
      <w:r>
        <w:t xml:space="preserve"> </w:t>
      </w:r>
      <w:proofErr w:type="spellStart"/>
      <w:r>
        <w:t>Identitäten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Erinnerungskulturen</w:t>
      </w:r>
      <w:proofErr w:type="spellEnd"/>
      <w:r>
        <w:t xml:space="preserve">  </w:t>
      </w:r>
      <w:proofErr w:type="spellStart"/>
      <w:r>
        <w:t>Erinnertes</w:t>
      </w:r>
      <w:proofErr w:type="spellEnd"/>
      <w:r>
        <w:t xml:space="preserve"> 20. </w:t>
      </w:r>
      <w:proofErr w:type="spellStart"/>
      <w:r>
        <w:t>Jahrhundert</w:t>
      </w:r>
      <w:proofErr w:type="spellEnd"/>
      <w:r>
        <w:t xml:space="preserve">, </w:t>
      </w:r>
      <w:proofErr w:type="spellStart"/>
      <w:r>
        <w:t>Wien</w:t>
      </w:r>
      <w:proofErr w:type="spellEnd"/>
      <w:r>
        <w:rPr>
          <w:i/>
        </w:rPr>
        <w:t>,</w:t>
      </w:r>
      <w:r>
        <w:t xml:space="preserve"> 2015</w:t>
      </w:r>
    </w:p>
    <w:p w:rsidR="00D35BA9" w:rsidRDefault="00D35BA9" w:rsidP="00D35BA9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Миграционна криза, </w:t>
      </w:r>
      <w:proofErr w:type="spellStart"/>
      <w:r>
        <w:rPr>
          <w:i/>
        </w:rPr>
        <w:t>нативистки</w:t>
      </w:r>
      <w:proofErr w:type="spellEnd"/>
      <w:r>
        <w:rPr>
          <w:i/>
        </w:rPr>
        <w:t xml:space="preserve"> нагласи и </w:t>
      </w:r>
      <w:proofErr w:type="spellStart"/>
      <w:r>
        <w:rPr>
          <w:i/>
        </w:rPr>
        <w:t>секюритизация</w:t>
      </w:r>
      <w:proofErr w:type="spellEnd"/>
      <w:r>
        <w:rPr>
          <w:i/>
        </w:rPr>
        <w:t xml:space="preserve"> в държави-членки на Европейския съюз.//</w:t>
      </w:r>
      <w:r>
        <w:t xml:space="preserve"> Научни трудове на Русенския университет, том 53, серия 5.2, Русе, 2015, с. 18-37, </w:t>
      </w:r>
      <w:r>
        <w:rPr>
          <w:lang w:eastAsia="sr-Cyrl-CS"/>
        </w:rPr>
        <w:t xml:space="preserve">ISSN:1311-3321 </w:t>
      </w:r>
    </w:p>
    <w:p w:rsidR="00D35BA9" w:rsidRDefault="00D35BA9" w:rsidP="00D35BA9">
      <w:pPr>
        <w:spacing w:line="276" w:lineRule="auto"/>
        <w:ind w:left="33"/>
        <w:jc w:val="both"/>
      </w:pPr>
      <w:proofErr w:type="spellStart"/>
      <w:r>
        <w:t>Корнажева</w:t>
      </w:r>
      <w:proofErr w:type="spellEnd"/>
      <w:r>
        <w:t xml:space="preserve">,  М.,  Е. </w:t>
      </w:r>
      <w:proofErr w:type="spellStart"/>
      <w:r>
        <w:t>Бабанова</w:t>
      </w:r>
      <w:proofErr w:type="spellEnd"/>
      <w:r>
        <w:t xml:space="preserve">,   </w:t>
      </w:r>
      <w:r>
        <w:rPr>
          <w:i/>
        </w:rPr>
        <w:t>Многостепенното управление на сигурността като подход за решаване на проблема "замърсена околна среда</w:t>
      </w:r>
      <w:r>
        <w:t xml:space="preserve">", Научни трудове на Русенския университет-2014, том 53, серия 5.2 </w:t>
      </w:r>
      <w:proofErr w:type="spellStart"/>
      <w:r>
        <w:t>Европеистика</w:t>
      </w:r>
      <w:proofErr w:type="spellEnd"/>
      <w:r>
        <w:t xml:space="preserve">,  2014,  с. 58 – 65,   </w:t>
      </w:r>
      <w:r>
        <w:rPr>
          <w:lang w:eastAsia="sr-Cyrl-CS"/>
        </w:rPr>
        <w:t xml:space="preserve">ISSN:1311-3321 </w:t>
      </w:r>
    </w:p>
    <w:p w:rsidR="00D35BA9" w:rsidRDefault="00D35BA9" w:rsidP="00D35BA9">
      <w:pPr>
        <w:rPr>
          <w:bCs/>
          <w:lang w:val="en-US"/>
        </w:rPr>
      </w:pPr>
      <w:proofErr w:type="spellStart"/>
      <w:r>
        <w:rPr>
          <w:bCs/>
        </w:rPr>
        <w:t>Ленърд</w:t>
      </w:r>
      <w:proofErr w:type="spellEnd"/>
      <w:r>
        <w:rPr>
          <w:bCs/>
        </w:rPr>
        <w:t xml:space="preserve"> , Д. </w:t>
      </w:r>
      <w:r>
        <w:rPr>
          <w:bCs/>
          <w:i/>
          <w:iCs/>
        </w:rPr>
        <w:t>Справочник</w:t>
      </w:r>
      <w:r>
        <w:rPr>
          <w:bCs/>
        </w:rPr>
        <w:t xml:space="preserve"> </w:t>
      </w:r>
      <w:r>
        <w:rPr>
          <w:bCs/>
          <w:i/>
          <w:iCs/>
        </w:rPr>
        <w:t>за Европейския съюз. Изчерпателно ръководство за всички аспекти на ЕС.</w:t>
      </w:r>
      <w:r>
        <w:rPr>
          <w:bCs/>
        </w:rPr>
        <w:t xml:space="preserve"> Девето издание, рекламно-издателска къща “</w:t>
      </w:r>
      <w:proofErr w:type="spellStart"/>
      <w:r>
        <w:rPr>
          <w:bCs/>
        </w:rPr>
        <w:t>Минерва</w:t>
      </w:r>
      <w:proofErr w:type="spellEnd"/>
      <w:r>
        <w:rPr>
          <w:bCs/>
        </w:rPr>
        <w:t>”, София, 2006</w:t>
      </w:r>
    </w:p>
    <w:p w:rsidR="00D35BA9" w:rsidRDefault="00D35BA9" w:rsidP="00D35BA9">
      <w:pPr>
        <w:spacing w:before="120" w:line="240" w:lineRule="auto"/>
        <w:jc w:val="both"/>
      </w:pPr>
      <w:r>
        <w:t xml:space="preserve">Попова, Ж. </w:t>
      </w:r>
      <w:r>
        <w:rPr>
          <w:i/>
        </w:rPr>
        <w:t>Европейският съюз след договора от Лисабон</w:t>
      </w:r>
      <w:r>
        <w:t>. Дипломатически институт, София, 2015,  700 с.</w:t>
      </w:r>
    </w:p>
    <w:p w:rsidR="00D35BA9" w:rsidRDefault="00D35BA9" w:rsidP="00D35BA9">
      <w:pPr>
        <w:spacing w:before="120" w:line="240" w:lineRule="auto"/>
        <w:jc w:val="both"/>
      </w:pPr>
      <w:proofErr w:type="spellStart"/>
      <w:r>
        <w:t>Скиавоне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</w:t>
      </w:r>
      <w:r>
        <w:rPr>
          <w:i/>
        </w:rPr>
        <w:t>Международни организации</w:t>
      </w:r>
      <w:r>
        <w:t>. ИК "</w:t>
      </w:r>
      <w:hyperlink r:id="rId6" w:history="1">
        <w:r>
          <w:rPr>
            <w:rStyle w:val="Hyperlink"/>
          </w:rPr>
          <w:t>Парадигма</w:t>
        </w:r>
      </w:hyperlink>
      <w:r>
        <w:t>", 2006, ISBN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>
        <w:t>9543260117</w:t>
      </w:r>
    </w:p>
    <w:p w:rsidR="00D35BA9" w:rsidRDefault="00D35BA9" w:rsidP="00D35BA9">
      <w:pPr>
        <w:spacing w:line="240" w:lineRule="auto"/>
      </w:pPr>
      <w:r>
        <w:t xml:space="preserve">Тодоров, А. </w:t>
      </w:r>
      <w:r>
        <w:rPr>
          <w:i/>
        </w:rPr>
        <w:t xml:space="preserve">Модерната политическа мисъл. </w:t>
      </w:r>
      <w:r>
        <w:t xml:space="preserve">Изд.: </w:t>
      </w:r>
      <w:hyperlink r:id="rId7" w:history="1">
        <w:r>
          <w:rPr>
            <w:rStyle w:val="Hyperlink"/>
          </w:rPr>
          <w:t>ИК "Нов български университет "</w:t>
        </w:r>
      </w:hyperlink>
      <w:r>
        <w:t>, 2001</w:t>
      </w:r>
    </w:p>
    <w:p w:rsidR="00D35BA9" w:rsidRDefault="00D35BA9" w:rsidP="00D35BA9">
      <w:pPr>
        <w:spacing w:line="240" w:lineRule="auto"/>
        <w:rPr>
          <w:bCs/>
        </w:rPr>
      </w:pPr>
      <w:r>
        <w:rPr>
          <w:bCs/>
        </w:rPr>
        <w:t xml:space="preserve">Хикс, С. </w:t>
      </w:r>
      <w:r>
        <w:rPr>
          <w:bCs/>
          <w:i/>
          <w:iCs/>
        </w:rPr>
        <w:t>Политическата система на Европейския съюз</w:t>
      </w:r>
      <w:r>
        <w:rPr>
          <w:bCs/>
        </w:rPr>
        <w:t>,  Изд. “Парадигма”, София, 2001</w:t>
      </w:r>
    </w:p>
    <w:p w:rsidR="00D35BA9" w:rsidRDefault="00D35BA9" w:rsidP="00D35BA9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proofErr w:type="spellStart"/>
      <w:r>
        <w:rPr>
          <w:i/>
        </w:rPr>
        <w:t>Даеш</w:t>
      </w:r>
      <w:proofErr w:type="spellEnd"/>
      <w:r>
        <w:rPr>
          <w:i/>
        </w:rPr>
        <w:t xml:space="preserve"> : (не)ислямска държава </w:t>
      </w:r>
      <w:r>
        <w:t xml:space="preserve">/ Владимир </w:t>
      </w:r>
      <w:proofErr w:type="spellStart"/>
      <w:r>
        <w:t>Чуков</w:t>
      </w:r>
      <w:proofErr w:type="spellEnd"/>
      <w:r>
        <w:t xml:space="preserve">. - София : Изток-Запад, 2016. - 400 с.  </w:t>
      </w:r>
    </w:p>
    <w:p w:rsidR="00D35BA9" w:rsidRDefault="00D35BA9" w:rsidP="00D35BA9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Западноевропейският ислям : </w:t>
      </w:r>
      <w:proofErr w:type="spellStart"/>
      <w:r>
        <w:rPr>
          <w:i/>
        </w:rPr>
        <w:t>регионализъм</w:t>
      </w:r>
      <w:proofErr w:type="spellEnd"/>
      <w:r>
        <w:rPr>
          <w:i/>
        </w:rPr>
        <w:t>, структури, персонификация</w:t>
      </w:r>
      <w:r>
        <w:t xml:space="preserve"> / Владимир </w:t>
      </w:r>
      <w:proofErr w:type="spellStart"/>
      <w:r>
        <w:t>Чуков</w:t>
      </w:r>
      <w:proofErr w:type="spellEnd"/>
      <w:r>
        <w:t xml:space="preserve">, Петя Колева. - София : Изток-Запад, 2011. - 316 с. </w:t>
      </w:r>
    </w:p>
    <w:p w:rsidR="00D35BA9" w:rsidRDefault="00D35BA9" w:rsidP="00D35BA9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Ал </w:t>
      </w:r>
      <w:proofErr w:type="spellStart"/>
      <w:r>
        <w:rPr>
          <w:i/>
        </w:rPr>
        <w:t>Кайда</w:t>
      </w:r>
      <w:proofErr w:type="spellEnd"/>
      <w:r>
        <w:rPr>
          <w:i/>
        </w:rPr>
        <w:t xml:space="preserve"> с перо и сабя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2007. - 356 с.</w:t>
      </w:r>
    </w:p>
    <w:p w:rsidR="00D35BA9" w:rsidRDefault="00D35BA9" w:rsidP="00D35BA9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>Арабският Близък Изток и Централна Азия : Проблеми на политиката, икономиката и сигурността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2006. - 507 с.</w:t>
      </w:r>
    </w:p>
    <w:p w:rsidR="00D35BA9" w:rsidRDefault="00D35BA9" w:rsidP="00D35BA9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Ислямският </w:t>
      </w:r>
      <w:proofErr w:type="spellStart"/>
      <w:r>
        <w:rPr>
          <w:i/>
        </w:rPr>
        <w:t>фундаментализъм</w:t>
      </w:r>
      <w:proofErr w:type="spellEnd"/>
      <w:r>
        <w:rPr>
          <w:i/>
        </w:rPr>
        <w:t xml:space="preserve"> : От теоретични. рамки към регионални измерения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2004. - 439 с.</w:t>
      </w:r>
    </w:p>
    <w:p w:rsidR="00D35BA9" w:rsidRDefault="00D35BA9" w:rsidP="00D35BA9">
      <w:pPr>
        <w:spacing w:after="0" w:line="240" w:lineRule="auto"/>
        <w:rPr>
          <w:lang w:val="en-US"/>
        </w:rPr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Външна политика и идеи / </w:t>
      </w:r>
      <w:r>
        <w:t xml:space="preserve">Владимир </w:t>
      </w:r>
      <w:proofErr w:type="spellStart"/>
      <w:r>
        <w:t>Чуков</w:t>
      </w:r>
      <w:proofErr w:type="spellEnd"/>
      <w:r>
        <w:t xml:space="preserve">. - София : Парадигма, 1999 (В. Търново : </w:t>
      </w:r>
      <w:proofErr w:type="spellStart"/>
      <w:r>
        <w:t>Абагар</w:t>
      </w:r>
      <w:proofErr w:type="spellEnd"/>
      <w:r>
        <w:t xml:space="preserve"> ООД). - 400 с.</w:t>
      </w:r>
    </w:p>
    <w:p w:rsidR="00D35BA9" w:rsidRDefault="00D35BA9" w:rsidP="00D35BA9">
      <w:pPr>
        <w:spacing w:after="0" w:line="240" w:lineRule="auto"/>
        <w:rPr>
          <w:sz w:val="16"/>
          <w:szCs w:val="16"/>
          <w:lang w:val="en-US"/>
        </w:rPr>
      </w:pPr>
    </w:p>
    <w:p w:rsidR="00D35BA9" w:rsidRDefault="00D35BA9" w:rsidP="00D35BA9">
      <w:pPr>
        <w:spacing w:after="100" w:afterAutospacing="1" w:line="240" w:lineRule="auto"/>
        <w:rPr>
          <w:lang w:val="en-US"/>
        </w:rPr>
      </w:pPr>
      <w:proofErr w:type="spellStart"/>
      <w:r>
        <w:t>Чуков</w:t>
      </w:r>
      <w:proofErr w:type="spellEnd"/>
      <w:r>
        <w:t xml:space="preserve">, В. </w:t>
      </w:r>
      <w:r>
        <w:rPr>
          <w:i/>
        </w:rPr>
        <w:t>История на политическите учения</w:t>
      </w:r>
      <w:r>
        <w:t xml:space="preserve">, </w:t>
      </w:r>
      <w:proofErr w:type="spellStart"/>
      <w:r>
        <w:t>Медиаком</w:t>
      </w:r>
      <w:proofErr w:type="spellEnd"/>
      <w:r>
        <w:t>, 1995</w:t>
      </w:r>
    </w:p>
    <w:p w:rsidR="00956DB2" w:rsidRPr="00956DB2" w:rsidRDefault="00956DB2" w:rsidP="00D35BA9">
      <w:pPr>
        <w:spacing w:after="100" w:afterAutospacing="1" w:line="240" w:lineRule="auto"/>
        <w:rPr>
          <w:bCs/>
        </w:rPr>
      </w:pPr>
      <w:proofErr w:type="spellStart"/>
      <w:r>
        <w:rPr>
          <w:lang w:val="en-US"/>
        </w:rPr>
        <w:t>Изготвили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проф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д.ик.н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Чуков</w:t>
      </w:r>
      <w:proofErr w:type="spellEnd"/>
      <w:r>
        <w:rPr>
          <w:lang w:val="en-US"/>
        </w:rPr>
        <w:t xml:space="preserve"> и </w:t>
      </w:r>
      <w:r>
        <w:t>доц.</w:t>
      </w:r>
      <w:proofErr w:type="gramEnd"/>
      <w:r>
        <w:t xml:space="preserve"> д-р М. </w:t>
      </w:r>
      <w:proofErr w:type="spellStart"/>
      <w:r>
        <w:t>Корнажева</w:t>
      </w:r>
      <w:proofErr w:type="spellEnd"/>
    </w:p>
    <w:p w:rsidR="00D35BA9" w:rsidRDefault="00D35BA9" w:rsidP="00D35BA9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Този въпросник е заверен съгласно чл. 12 от Процедурни правила за придобиване на научни степени и заемане на академични длъжности на Русенски университет „Ангел Кънчев”  с подписа на ръководителя на катедра </w:t>
      </w:r>
      <w:proofErr w:type="spellStart"/>
      <w:r>
        <w:rPr>
          <w:i/>
        </w:rPr>
        <w:t>Европеистика</w:t>
      </w:r>
      <w:proofErr w:type="spellEnd"/>
      <w:r>
        <w:rPr>
          <w:i/>
        </w:rPr>
        <w:t xml:space="preserve"> и международни отношения </w:t>
      </w:r>
      <w:r>
        <w:t>към ФБМ проф. д.</w:t>
      </w:r>
      <w:proofErr w:type="spellStart"/>
      <w:r>
        <w:t>ик</w:t>
      </w:r>
      <w:proofErr w:type="spellEnd"/>
      <w:r>
        <w:t xml:space="preserve">.н. Владимир </w:t>
      </w:r>
      <w:proofErr w:type="spellStart"/>
      <w:r>
        <w:t>Чуков</w:t>
      </w:r>
      <w:proofErr w:type="spellEnd"/>
      <w:r>
        <w:t>.                  Дата: 29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7</w:t>
      </w:r>
      <w:r>
        <w:rPr>
          <w:lang w:val="en-US"/>
        </w:rPr>
        <w:t xml:space="preserve"> </w:t>
      </w:r>
      <w:r>
        <w:t xml:space="preserve">                  </w:t>
      </w:r>
    </w:p>
    <w:p w:rsidR="00D35BA9" w:rsidRDefault="00D35BA9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35BA9" w:rsidRPr="00D35BA9" w:rsidRDefault="00D35BA9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D35BA9" w:rsidRPr="00D35BA9" w:rsidSect="0013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08A"/>
    <w:multiLevelType w:val="hybridMultilevel"/>
    <w:tmpl w:val="92E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A4F60"/>
    <w:multiLevelType w:val="hybridMultilevel"/>
    <w:tmpl w:val="505C3F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9D3B64"/>
    <w:rsid w:val="00131A45"/>
    <w:rsid w:val="00132E47"/>
    <w:rsid w:val="00185A43"/>
    <w:rsid w:val="001C7C84"/>
    <w:rsid w:val="00240959"/>
    <w:rsid w:val="002C0438"/>
    <w:rsid w:val="00380AEB"/>
    <w:rsid w:val="003B1FDE"/>
    <w:rsid w:val="003C2A95"/>
    <w:rsid w:val="004154E3"/>
    <w:rsid w:val="0043782C"/>
    <w:rsid w:val="00492A3F"/>
    <w:rsid w:val="004D053B"/>
    <w:rsid w:val="005221A5"/>
    <w:rsid w:val="005876C4"/>
    <w:rsid w:val="005E56E4"/>
    <w:rsid w:val="005F73D1"/>
    <w:rsid w:val="006A741A"/>
    <w:rsid w:val="00741292"/>
    <w:rsid w:val="00742A34"/>
    <w:rsid w:val="00845DE2"/>
    <w:rsid w:val="00856AE2"/>
    <w:rsid w:val="00894AA3"/>
    <w:rsid w:val="00896CE3"/>
    <w:rsid w:val="008A208B"/>
    <w:rsid w:val="008B4AFA"/>
    <w:rsid w:val="008E043B"/>
    <w:rsid w:val="00956DB2"/>
    <w:rsid w:val="009B75D7"/>
    <w:rsid w:val="009C549D"/>
    <w:rsid w:val="009D3B64"/>
    <w:rsid w:val="009F7060"/>
    <w:rsid w:val="00A05574"/>
    <w:rsid w:val="00A403BD"/>
    <w:rsid w:val="00A40E49"/>
    <w:rsid w:val="00AD3BF3"/>
    <w:rsid w:val="00AF52C8"/>
    <w:rsid w:val="00BC7D9E"/>
    <w:rsid w:val="00C17CD3"/>
    <w:rsid w:val="00CA7299"/>
    <w:rsid w:val="00CD28DA"/>
    <w:rsid w:val="00CD4701"/>
    <w:rsid w:val="00D0661A"/>
    <w:rsid w:val="00D306C3"/>
    <w:rsid w:val="00D33A00"/>
    <w:rsid w:val="00D35BA9"/>
    <w:rsid w:val="00DE265E"/>
    <w:rsid w:val="00DE3DE1"/>
    <w:rsid w:val="00E042D2"/>
    <w:rsid w:val="00ED7A9C"/>
    <w:rsid w:val="00F51A25"/>
    <w:rsid w:val="00F8799D"/>
    <w:rsid w:val="00F955D0"/>
    <w:rsid w:val="00FC72BC"/>
    <w:rsid w:val="00FC762A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5BA9"/>
    <w:rPr>
      <w:color w:val="0000FF"/>
      <w:u w:val="single"/>
    </w:rPr>
  </w:style>
  <w:style w:type="paragraph" w:customStyle="1" w:styleId="Default">
    <w:name w:val="Default"/>
    <w:rsid w:val="00D35BA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is.bg/articles/by_field/2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book.dir.bg/search.php?keyword=&#1055;&#1072;&#1088;&#1072;&#1076;&#1080;&#1075;&#1084;&#1072;&amp;by=publisher&amp;space=and" TargetMode="External"/><Relationship Id="rId5" Type="http://schemas.openxmlformats.org/officeDocument/2006/relationships/hyperlink" Target="http://eur-lex.europa.eu/LexUriServ/LexUriServ.do?uri=OJ:C:2009:211:0001:0027:BG: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Parvanova</dc:creator>
  <cp:lastModifiedBy>mkornazheva</cp:lastModifiedBy>
  <cp:revision>19</cp:revision>
  <cp:lastPrinted>2017-09-15T08:56:00Z</cp:lastPrinted>
  <dcterms:created xsi:type="dcterms:W3CDTF">2017-09-14T14:38:00Z</dcterms:created>
  <dcterms:modified xsi:type="dcterms:W3CDTF">2017-10-11T12:20:00Z</dcterms:modified>
</cp:coreProperties>
</file>